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AC65" w14:textId="77777777" w:rsidR="007A5541" w:rsidRDefault="00197FA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7A1A4AF9" w14:textId="77777777" w:rsidR="007A5541" w:rsidRDefault="00197FA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DBB19B5" w14:textId="77777777" w:rsidR="007A5541" w:rsidRDefault="00197FA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24/09/2000</w:t>
      </w:r>
    </w:p>
    <w:p w14:paraId="6DD61A47" w14:textId="77777777" w:rsidR="007A5541" w:rsidRPr="00197FA1" w:rsidRDefault="00197FA1" w:rsidP="00197FA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97F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7CDC1EA" w14:textId="77777777" w:rsidR="00197FA1" w:rsidRPr="00197FA1" w:rsidRDefault="00197FA1" w:rsidP="00197FA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97FA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9BB1AB7" w14:textId="3785EC79" w:rsidR="007A5541" w:rsidRDefault="00197FA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76</w:t>
      </w:r>
    </w:p>
    <w:p w14:paraId="29FCC150" w14:textId="77777777" w:rsidR="007A5541" w:rsidRDefault="007A554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927E5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thứ ba từ dưới lên, bắt đầu xem từ câu cuối cùng:</w:t>
      </w:r>
    </w:p>
    <w:p w14:paraId="044245A1" w14:textId="77777777" w:rsidR="00233063" w:rsidRDefault="00197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Chín, trụ kiến giải vô ngại. Mười, không rơi vào các nạn.</w:t>
      </w:r>
    </w:p>
    <w:p w14:paraId="2F7042CF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xem hai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đây thì đã giới thiệu một cách khái quát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về quả báo thù thắng do đoạn ác tu thiện mà đạt được, những quả báo này quả thật là vô cùng thù thắng. Hôm nay xem điều thứ chín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“trụ kiến giải vô ngại”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thuộc về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“Kiến” là nói kiến giải, kiến giải không chướng ngại;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pháp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đạt được thông đạt vô ngại.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nghĩ bất luận người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tín ngưỡng tôn giáo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ai mà không mong cầu, đây là nguyện vọng chung của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nguyện vọng này trên thực tế là bản năng của chúng ta;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sanh, mỗi một người vốn dĩ có năng lực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Nghiêm, ngài Thanh Lương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chúng ta bốn loại vô ngại: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vô ngại, sự vô ngại,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sự vô ngại, sự sự vô ngại; đây là thứ vốn có trong tự tánh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đầy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nay, tư tưởng kiến giải của chúng ta đâu đâu cũng có chướng ngại,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từ đâu ra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là do thập ác nghiệp tạo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thập ác có đủ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điều đều vô cùng nghiêm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tánh đức không thể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nói đủ loại quả báo chẳng thể nghĩ bàn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thuộc về đức năng vốn có trong tự tánh chúng ta, chỉ cần chúng ta xa lìa thập ác;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lìa thập ác chính là tu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tánh đức này mới có thể phục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Phục hồi đến mức độ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vấn đề về công phu.</w:t>
      </w:r>
    </w:p>
    <w:p w14:paraId="582786A3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phước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“lìa tất cả ác, tu tất cả thiện”;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“tất cả” chính là cương lĩnh của mười điều ở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điều ác triển khai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lượng vô biên tội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cũng là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điều thiện triển khai ra là vô lượng vô biên phước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bắt đầu học từ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hy vọng chúng ta trong một đời tu đến thuần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thiện. Nhà Nho nói “đạt đến chí thiện”,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mục tiêu cao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việc tu tâm dưỡng tánh của thánh nhân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dạy người: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“Cách vật, trí tri, thành ý, chánh tâm, tu thân, tề gia.”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người: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“Hiếu thân tôn sư, tu thập thiện nghiệp đạo.”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thánh đại hiền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hợp chung lại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xác thực người xưa gọi là “cái thấy của anh hùng thường hay giống nhau”,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đáng để chúng ta tin tưởng.</w:t>
      </w:r>
    </w:p>
    <w:p w14:paraId="5E340191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Sau khi tin tưởng thật sự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nghiêm túc nỗ lực mà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những tập khí, hành vi bất thiện không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phạm trước đây và trong đời này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triệt để sửa đổi trở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đổi chính là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là sửa lại cho đúng,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đổi sai lầm lại cho đúng,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thật không dễ dàng phát hiện ra lỗi lầm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lại rất dễ thấy lỗi lầm của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cổ nhân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thấy lỗi lầm của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lập tức quay đầu lại nghĩ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có phạm lỗi lầm giống như họ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quay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Quay đầu là kiểm điểm lại lỗi lầm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gọi là khai ngộ?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lỗi lầm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khai ngộ, giác ngộ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không biết lỗi lầm của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vĩnh viễn không có biện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sửa đổi lỗi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có thể nói là đa số người tu hành công phu không đắc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ở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quan sát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lập tức quay về xét lại bản thân.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đem việc quan sát người khác để vào trong tâm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hết sức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thật sự là tội chồng thêm tội; nhìn người khác thì lập tức hồi quang phản chiếu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một phương pháp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đọc sách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cận đại, đại sư Ấn Quang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phải hết lòng hết dạ khuyên mọi người đọc Thái Thượng Cảm Ứng Thiên,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Liễu Phàm Tứ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An Sĩ Toàn Thư?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có thể hằng ngày đọc những sách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dễ dàng phát hiện những tật xấu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những kinh văn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đối chiếu một lượt kỹ càng tâm hạnh của chính mình, những ý niệm nào của chúng ta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hành vi nào là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mình phải biết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thiện, hạnh thiện phải gìn giữ;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ác, hạnh ác nhất định phải sửa đổi. Kinh giáo Đại thừa đọc nhiều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kiến giải và tư tưởng của chúng ta sẽ gần với Phật.</w:t>
      </w:r>
    </w:p>
    <w:p w14:paraId="35620DCC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Kiến giải, tư tưởng của Phật Bồ-tát là chánh tri chánh kiến;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nghĩ, cách nhìn của bản thân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nói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trong sự thật mà quan sát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đời đời kiếp kiếp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trải nghiệm của các ngài quá phong phú,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các ngài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biết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thể nhìn thấy đời vị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không phải là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Tâm tư của chúng ta mê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quên hết những việc trong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quên hết sạch sẽ,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thỉnh thoảng ở trong mộng khởi hiện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nằm mộng,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nhiều cảnh giới trong mộng,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lớn là hạt giống trong a-lại-da thức hiện hành; những hạt giống đó không phải của hiện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chưa từng tạo những sự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trong đời quá khứ.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trong mộng nếu bạn tư duy quan sát tỉ mỉ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có được một chút tin tức về những nghiệp đã tạo trong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có được một chút tin tức.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nào chúng ta tự mình tu đến tâm thanh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tình trạng đời đời kiếp kiếp trong quá khứ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có thể nhớ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nhớ lại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trên thế gian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tâm của họ tương đối thanh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nhớ lại tuổi thơ của họ; nếu tâm thanh tịnh hơn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nhớ lại được một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đời quá khứ,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đời quá khứ.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sự việc này người hiện nay gọi là công năng đặc dị,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gọi là thần thông.</w:t>
      </w:r>
    </w:p>
    <w:p w14:paraId="68C53A1B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Thần thông là thứ đạt được từ trong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công của Phật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thiền định của Phật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những việc trong vô lượng kiếp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đều có thể nhớ lại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theo như lời hiện nay chúng ta nói đó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nghiệm của ngài phong phú hơn chúng ta quá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mà chúng ta học được trong mấy chục năm ngắn ngủi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không đáng tin cậy, đây là điều chúng ta nhất định phải lý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là tự ti,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đây là chân tướng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mà chúng ta học từ 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học thứ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kiểu nước chảy bèo trôi ở trong xã hội hiện thực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trạng xã hội ngày nay là tình trạng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trong kinh Lăng-nghiêm: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“Tà sư thuyết pháp như cát sông Hằng.”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mà chúng ta tiếp xúc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tà tri tà kiến. Nhưng vô cùng bất hạnh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lại tự cho là đúng, gọi là sai lâu thành đúng,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sai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sai theo,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đều đúng cả.</w:t>
      </w:r>
    </w:p>
    <w:p w14:paraId="1CBEAA3F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Tiêu chuẩn của đúng sai thiện ác ở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tâm hạnh của bậc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thật sự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tư tưởng, lời nói, hành vi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là tiêu chuẩn.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hạnh của Thích-ca Mâu-ni Phật là tiêu chuẩn tuyệt đối.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trước đây tôn sùng tâm hạnh của Khổng lão phu tử, lấy đó làm tiêu chuẩn, tâm hạnh của Khổng lão phu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Luận Ngữ.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 Hy (Chu phu tử) của triều Tống biên tập bộ Tứ Thư,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Đại Học, Trung Dung,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Luận Ngữ, Mạnh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loại sách này hợp lại gọi là Tứ Thư.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Thư là tiêu chuẩn của đúng sai, thiện ác của người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Thư là tiêu chuẩn về giá trị quan, nhân sinh quan của người Trung Quốc, đây chính là tinh thần dân tộc Trung Hoa.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người hiện nay không đọc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đã vứt bỏ giá trị quan dân tộc mấy ngàn năm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theo tà tri tà kiến của thời đại trước mắt.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thế gian mới có động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thiên tai nhân họa.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Tai nạn này nói thật ra chỉ là mới bắt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kết thúc,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này còn có tai nạn lớn hơn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lẽ chúng ta có thể chứng kiến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có thể tiêu trừ tai nạn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hiền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nói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từ lòng người mà chuyển biến. Lòng người có thể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tà thành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thuận theo tập khí phiền não của mình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thuận theo giá trị quan thế tục của xã hội thông thường hiện nay. Chúng ta quay trở lại thuận theo lời giáo huấn của thánh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tai nạn này mới có thể hóa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trụ nơi chánh tri chánh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sự lý thông đạt vô ngại.</w:t>
      </w:r>
    </w:p>
    <w:p w14:paraId="69EF2A35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Tiếp theo nói</w:t>
      </w:r>
      <w:r>
        <w:rPr>
          <w:rFonts w:ascii="Times New Roman" w:eastAsia="Book Antiqu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rơi vào các nạn”</w:t>
      </w:r>
      <w:r>
        <w:rPr>
          <w:rFonts w:ascii="Times New Roman" w:eastAsia="Book Antiqua" w:hAnsi="Times New Roman" w:cs="Times New Roman"/>
          <w:sz w:val="28"/>
          <w:szCs w:val="28"/>
        </w:rPr>
        <w:t>, câu nói này có hai tầng ý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vô cùng sâu rộng.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đều tạo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chiêu cảm đến thiên tai nhân họa.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giác ngộ ở nơi này có phải bị nạn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Khẳng định là phải bị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do cộng nghiệp chiêu cảm,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chắc chắn không bị đọa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 không đọa lạc?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là người sáng suốt,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lương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ở trong đại nạn họ được đi lên trên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không phải đọa xuống dưới.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đầy đủ thiện căn, phước đức, nhân duyên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trong kinh A-di-đà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giáo pháp Đại thừa gặp được pháp môn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nhất định vãng sanh thế giới Cực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đại nạn có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có chỗ tốt để đi, họ đến thế giới Cực Lạc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“không rơi vào các nạn”.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nghĩa khác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tai nạn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có thể không bị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nghĩa thứ hai.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trong rất nhiều tai nạn to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một số người có thể may mắn thoát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may mắn thoát được này không nằm ngoài hai loại nhân tố: loại thứ nhất là thiện căn phước đức trong đời quá khứ sâu dày,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đời này tạo ác nhỏ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có dư phước, dư phước của họ rất lớn, rất dày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có thể tránh được tai nạn này; loại thứ hai là ở trong đời này gặp được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cận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nhận lời giáo huấn của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đoạn ác tu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cũng có thể tránh khỏi.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Cảm Ứng Thiên,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Âm Chất Văn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Liễu Phàm Tứ Huấn đều nói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lý luận và chân tướng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nên đọc nhiều.</w:t>
      </w:r>
    </w:p>
    <w:p w14:paraId="22949DD1" w14:textId="77777777" w:rsidR="00233063" w:rsidRDefault="00197FA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quan sát tỉ mỉ,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thiện nhất định có được từ nhân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tác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mong cầu quả báo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thường nói là “không có chuyện này”,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đạo lý này; tạo tác nhân thiện mà bị quả báo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ở thế gian, người thông thường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nhìn thấy người này cả đời hành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cuối cùng nhận ác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nhiều người làm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hiện tại họ có đủ thứ hưởng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như nhân quả báo ứng mà cổ thánh tiên hiền đã nói không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hoài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vì họ nhìn quá cạn cợt, nhà Phật thường nói “nhân quả thông ba đời”, hiện tại họ làm ác mà vẫn có thể được phước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họ trong đời quá khứ tu tích được dày.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họ làm ác, tạo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của họ đã tổn giảm rồi, tuy tổn giảm nhưng họ vẫn còn dư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chưa tiêu hao hết, họ còn có dư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hiện tại hưởng phước. Chứ không phải tạo ác được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bạn đã hiểu sai.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tích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nhận khổ báo, chứng tỏ trong đời quá khứ tạo ác nghiệp nhiều, đời này tu thiện đã bù đắp ác nghiệp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do ác nghiệp của họ quá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dư ác chưa thể đoạn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mới thọ ác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nhiên nếu họ hành thiện không gián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lòng tin thì đời sau có phước báo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nói với chúng ta ở trong kinh: “Muốn biết quả đời này”,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[tức là] bạn muốn biết quả báo của đời này, “là do nhân đời trước đã tạo”,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nhân mà chúng ta tạo tác trong đời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quả báo của đời này; muốn biết quả báo đời sau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hãy xem những điều bạn tạo trong đời này.</w:t>
      </w:r>
    </w:p>
    <w:p w14:paraId="601D93CF" w14:textId="3A7715E5" w:rsidR="007A5541" w:rsidRDefault="00197FA1" w:rsidP="0023306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Nhà Phật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“Vạn pháp giai không, nhân quả bất không.”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chuyển biến bất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nối bất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tuần hoàn bất không.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ác nhất định có quả báo, chúng ta hiểu rõ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tuyệt đối không tạo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chúng ta gặp phải gian nan khốn khổ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một ý niệm ác cũng không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có phước báo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của đời này ngắn ngủi,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của đời sau dài, người thông minh phải có tầm nhìn xa rộng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tu phước báo cho đời sau.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tuyệt đối không hề tiêu cực.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lớn của đời sau thành tựu thì tuổi về chiều của đời này phước báo cũng sẽ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hoa báo, bạn tu tích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tích rất dày, rất lớn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đợi đời sau mới nhận phước, mà ngay đời này sẽ hiện tiền. Cho nên đời này gọi là hoa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là quả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Hoa báo thù thắng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biết được quả báo [thù thắng].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phước nhất định là từ tâm thiện, hạnh thiện tu tích mà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tin sâu không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lòng nỗ lực mà làm.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7A5541" w:rsidSect="00197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B6C" w14:textId="77777777" w:rsidR="00197FA1" w:rsidRDefault="00197FA1" w:rsidP="00197FA1">
      <w:pPr>
        <w:spacing w:after="0" w:line="240" w:lineRule="auto"/>
      </w:pPr>
      <w:r>
        <w:separator/>
      </w:r>
    </w:p>
  </w:endnote>
  <w:endnote w:type="continuationSeparator" w:id="0">
    <w:p w14:paraId="6F7C2261" w14:textId="77777777" w:rsidR="00197FA1" w:rsidRDefault="00197FA1" w:rsidP="0019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C18D" w14:textId="77777777" w:rsidR="00197FA1" w:rsidRDefault="0019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0121" w14:textId="4F4BDBED" w:rsidR="00197FA1" w:rsidRPr="00197FA1" w:rsidRDefault="00197FA1" w:rsidP="00197FA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197FA1">
      <w:rPr>
        <w:rFonts w:ascii="Times New Roman" w:hAnsi="Times New Roman" w:cs="Times New Roman"/>
        <w:sz w:val="24"/>
      </w:rPr>
      <w:fldChar w:fldCharType="begin"/>
    </w:r>
    <w:r w:rsidRPr="00197FA1">
      <w:rPr>
        <w:rFonts w:ascii="Times New Roman" w:hAnsi="Times New Roman" w:cs="Times New Roman"/>
        <w:sz w:val="24"/>
      </w:rPr>
      <w:instrText xml:space="preserve"> PAGE  \* MERGEFORMAT </w:instrText>
    </w:r>
    <w:r w:rsidRPr="00197FA1">
      <w:rPr>
        <w:rFonts w:ascii="Times New Roman" w:hAnsi="Times New Roman" w:cs="Times New Roman"/>
        <w:sz w:val="24"/>
      </w:rPr>
      <w:fldChar w:fldCharType="separate"/>
    </w:r>
    <w:r w:rsidRPr="00197FA1">
      <w:rPr>
        <w:rFonts w:ascii="Times New Roman" w:hAnsi="Times New Roman" w:cs="Times New Roman"/>
        <w:noProof/>
        <w:sz w:val="24"/>
      </w:rPr>
      <w:t>1</w:t>
    </w:r>
    <w:r w:rsidRPr="00197FA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4EB6" w14:textId="2F5052D1" w:rsidR="00197FA1" w:rsidRPr="00197FA1" w:rsidRDefault="00197FA1" w:rsidP="00197FA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C97F" w14:textId="77777777" w:rsidR="00197FA1" w:rsidRDefault="00197FA1" w:rsidP="00197FA1">
      <w:pPr>
        <w:spacing w:after="0" w:line="240" w:lineRule="auto"/>
      </w:pPr>
      <w:r>
        <w:separator/>
      </w:r>
    </w:p>
  </w:footnote>
  <w:footnote w:type="continuationSeparator" w:id="0">
    <w:p w14:paraId="010F0F2B" w14:textId="77777777" w:rsidR="00197FA1" w:rsidRDefault="00197FA1" w:rsidP="0019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E0AB" w14:textId="77777777" w:rsidR="00197FA1" w:rsidRDefault="00197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EA1" w14:textId="77777777" w:rsidR="00197FA1" w:rsidRDefault="00197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DA49" w14:textId="77777777" w:rsidR="00197FA1" w:rsidRDefault="00197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087B79"/>
    <w:rsid w:val="000E31C1"/>
    <w:rsid w:val="001232FB"/>
    <w:rsid w:val="0012499F"/>
    <w:rsid w:val="001355D5"/>
    <w:rsid w:val="00197FA1"/>
    <w:rsid w:val="001C08CA"/>
    <w:rsid w:val="001D1874"/>
    <w:rsid w:val="0022334A"/>
    <w:rsid w:val="00233063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170D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A5541"/>
    <w:rsid w:val="007B5ACC"/>
    <w:rsid w:val="007D0AF5"/>
    <w:rsid w:val="007D60E6"/>
    <w:rsid w:val="007F3AD3"/>
    <w:rsid w:val="00813CA1"/>
    <w:rsid w:val="008228D0"/>
    <w:rsid w:val="00824499"/>
    <w:rsid w:val="0083112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0AE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97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A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7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A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8228D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B96-FCB9-4E84-9A05-2DCA6CCB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2023-07-29T04:55:00Z</dcterms:created>
  <dcterms:modified xsi:type="dcterms:W3CDTF">2026-05-13T03:37:00Z</dcterms:modified>
</cp:coreProperties>
</file>